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D3D0C5" w:themeColor="accent3" w:themeTint="66"/>
  <w:body>
    <w:bookmarkStart w:id="0" w:name="_GoBack"/>
    <w:bookmarkEnd w:id="0"/>
    <w:p w:rsidR="008D5E69" w:rsidRDefault="00184DBB">
      <w:r>
        <w:rPr>
          <w:noProof/>
        </w:rPr>
        <mc:AlternateContent>
          <mc:Choice Requires="wps">
            <w:drawing>
              <wp:anchor distT="0" distB="0" distL="114300" distR="114300" simplePos="0" relativeHeight="251660288" behindDoc="0" locked="0" layoutInCell="1" allowOverlap="1" wp14:anchorId="2ECD23A8" wp14:editId="0EDDA440">
                <wp:simplePos x="0" y="0"/>
                <wp:positionH relativeFrom="column">
                  <wp:posOffset>-295275</wp:posOffset>
                </wp:positionH>
                <wp:positionV relativeFrom="paragraph">
                  <wp:posOffset>2257425</wp:posOffset>
                </wp:positionV>
                <wp:extent cx="3352800" cy="1571625"/>
                <wp:effectExtent l="0" t="0" r="19050" b="28575"/>
                <wp:wrapNone/>
                <wp:docPr id="2" name="Text Box 2"/>
                <wp:cNvGraphicFramePr/>
                <a:graphic xmlns:a="http://schemas.openxmlformats.org/drawingml/2006/main">
                  <a:graphicData uri="http://schemas.microsoft.com/office/word/2010/wordprocessingShape">
                    <wps:wsp>
                      <wps:cNvSpPr txBox="1"/>
                      <wps:spPr>
                        <a:xfrm>
                          <a:off x="0" y="0"/>
                          <a:ext cx="3352800" cy="1571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linkedTxbx id="1" seq="1"/>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ECD23A8" id="_x0000_t202" coordsize="21600,21600" o:spt="202" path="m,l,21600r21600,l21600,xe">
                <v:stroke joinstyle="miter"/>
                <v:path gradientshapeok="t" o:connecttype="rect"/>
              </v:shapetype>
              <v:shape id="Text Box 2" o:spid="_x0000_s1026" type="#_x0000_t202" style="position:absolute;margin-left:-23.25pt;margin-top:177.75pt;width:264pt;height:123.7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" fillcolor="white [3201]" strokeweight=".5pt">
                <v:textbox style="mso-next-textbox:#Text Box 3">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31FD88B" wp14:editId="07C3207F">
                <wp:simplePos x="0" y="0"/>
                <wp:positionH relativeFrom="column">
                  <wp:posOffset>3438525</wp:posOffset>
                </wp:positionH>
                <wp:positionV relativeFrom="paragraph">
                  <wp:posOffset>-133350</wp:posOffset>
                </wp:positionV>
                <wp:extent cx="3143250" cy="2286000"/>
                <wp:effectExtent l="0" t="0" r="19050" b="19050"/>
                <wp:wrapNone/>
                <wp:docPr id="1" name="Text Box 1"/>
                <wp:cNvGraphicFramePr/>
                <a:graphic xmlns:a="http://schemas.openxmlformats.org/drawingml/2006/main">
                  <a:graphicData uri="http://schemas.microsoft.com/office/word/2010/wordprocessingShape">
                    <wps:wsp>
                      <wps:cNvSpPr txBox="1"/>
                      <wps:spPr>
                        <a:xfrm>
                          <a:off x="0" y="0"/>
                          <a:ext cx="3143250" cy="2286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id="1">
                        <w:txbxContent>
                          <w:p w:rsidR="00BA1116" w:rsidRDefault="00BA1116" w:rsidP="00BA1116">
                            <w:pPr>
                              <w:pStyle w:val="Heading1"/>
                              <w:spacing w:before="0" w:line="240" w:lineRule="auto"/>
                            </w:pPr>
                            <w:r>
                              <w:t>Java Tucana Wholesale Services</w:t>
                            </w:r>
                          </w:p>
                          <w:p w:rsidR="00BA1116" w:rsidRDefault="00BA1116" w:rsidP="00BA1116">
                            <w:r>
                              <w:t>If you own a coffee shop, deli, restaurants, or any commercial enterprise that can sell coffee, then you can sell Java Tucana coffee! We sell to vendors at wholesale prices, and our coffee will bring you more business. We have our own coffee and tea blends, as well as selections of South American coffees and popular teas. We sell whole bean, ground, or single servings. Some varieties are available in decaf.</w:t>
                            </w:r>
                          </w:p>
                          <w:p w:rsidR="00BA1116" w:rsidRDefault="00BA1116" w:rsidP="00BA1116">
                            <w:pPr>
                              <w:pStyle w:val="Heading1"/>
                            </w:pPr>
                            <w:r>
                              <w:t>Java Tucana Coffee</w:t>
                            </w:r>
                          </w:p>
                          <w:p w:rsidR="00BA1116" w:rsidRDefault="00BA1116" w:rsidP="00BA1116">
                            <w:r>
                              <w:t>Java Tucana carries the best South American coffees our buyers can find. We also produce our own blends of coffee, including our signature Tucana Roast. Here are some of the coffees you can enjoy in our cafés or at home:</w:t>
                            </w:r>
                          </w:p>
                          <w:p w:rsidR="00BA1116" w:rsidRDefault="00BA1116" w:rsidP="00BA1116">
                            <w:pPr>
                              <w:pStyle w:val="Heading2"/>
                            </w:pPr>
                            <w:r>
                              <w:t xml:space="preserve">Single-region South American coffees </w:t>
                            </w:r>
                          </w:p>
                          <w:p w:rsidR="00BA1116" w:rsidRDefault="00BA1116" w:rsidP="00BA1116">
                            <w:pPr>
                              <w:spacing w:after="0"/>
                            </w:pPr>
                            <w:r>
                              <w:t>Brazilian Bourbon Santos</w:t>
                            </w:r>
                          </w:p>
                          <w:p w:rsidR="00BA1116" w:rsidRDefault="00BA1116" w:rsidP="00BA1116">
                            <w:pPr>
                              <w:spacing w:after="0"/>
                            </w:pPr>
                            <w:r>
                              <w:t xml:space="preserve">Colombian Bogota </w:t>
                            </w:r>
                            <w:proofErr w:type="spellStart"/>
                            <w:r>
                              <w:t>Supremo</w:t>
                            </w:r>
                            <w:proofErr w:type="spellEnd"/>
                          </w:p>
                          <w:p w:rsidR="00BA1116" w:rsidRDefault="00BA1116" w:rsidP="00BA1116">
                            <w:pPr>
                              <w:spacing w:after="0"/>
                            </w:pPr>
                            <w:r>
                              <w:t xml:space="preserve">Costa Rican </w:t>
                            </w:r>
                            <w:proofErr w:type="spellStart"/>
                            <w:r>
                              <w:t>Tarrazu</w:t>
                            </w:r>
                            <w:proofErr w:type="spellEnd"/>
                          </w:p>
                          <w:p w:rsidR="00BA1116" w:rsidRDefault="00BA1116" w:rsidP="00BA1116">
                            <w:pPr>
                              <w:spacing w:after="0"/>
                            </w:pPr>
                            <w:r>
                              <w:t xml:space="preserve">Guatemalan </w:t>
                            </w:r>
                            <w:proofErr w:type="spellStart"/>
                            <w:r>
                              <w:t>Coban</w:t>
                            </w:r>
                            <w:proofErr w:type="spellEnd"/>
                          </w:p>
                          <w:p w:rsidR="00BA1116" w:rsidRDefault="00BA1116" w:rsidP="00BA1116">
                            <w:pPr>
                              <w:spacing w:after="0"/>
                            </w:pPr>
                            <w:r>
                              <w:t>Peruvian Organic</w:t>
                            </w:r>
                          </w:p>
                          <w:p w:rsidR="00BA1116" w:rsidRDefault="00BA1116" w:rsidP="00BA1116">
                            <w:pPr>
                              <w:pStyle w:val="Heading2"/>
                            </w:pPr>
                            <w:r>
                              <w:t>Java Tucana’s blends</w:t>
                            </w:r>
                          </w:p>
                          <w:p w:rsidR="00BA1116" w:rsidRDefault="00BA1116" w:rsidP="00BA1116">
                            <w:pPr>
                              <w:spacing w:after="0"/>
                            </w:pPr>
                            <w:r>
                              <w:t>Phoenix Roast</w:t>
                            </w:r>
                          </w:p>
                          <w:p w:rsidR="00BA1116" w:rsidRDefault="00BA1116" w:rsidP="00BA1116">
                            <w:pPr>
                              <w:spacing w:after="0"/>
                            </w:pPr>
                            <w:r>
                              <w:t>Tucana Roast</w:t>
                            </w:r>
                          </w:p>
                          <w:p w:rsidR="00EC0CEA" w:rsidRDefault="00EC0CE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1FD88B" id="_x0000_t202" coordsize="21600,21600" o:spt="202" path="m,l,21600r21600,l21600,xe">
                <v:stroke joinstyle="miter"/>
                <v:path gradientshapeok="t" o:connecttype="rect"/>
              </v:shapetype>
              <v:shape id="Text Box 1" o:spid="_x0000_s1027" type="#_x0000_t202" style="position:absolute;margin-left:270.75pt;margin-top:-10.5pt;width:247.5pt;height:18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" fillcolor="white [3201]" strokeweight=".5pt">
                <v:textbox style="mso-next-textbox:#Text Box 2">
                  <w:txbxContent>
                    <w:p w:rsidR="00BA1116" w:rsidRDefault="00BA1116" w:rsidP="00BA1116">
                      <w:pPr>
                        <w:pStyle w:val="Heading1"/>
                        <w:spacing w:before="0" w:line="240" w:lineRule="auto"/>
                      </w:pPr>
                      <w:r>
                        <w:t>Java Tucana Wholesale Services</w:t>
                      </w:r>
                    </w:p>
                    <w:p w:rsidR="00BA1116" w:rsidRDefault="00BA1116" w:rsidP="00BA1116">
                      <w:r>
                        <w:t>If you own a coffee shop, deli, restaurants, or any commercial enterprise that can sell coffee, then you can sell Java Tucana coffee! We sell to vendors at wholesale prices, and our coffee will bring you more business. We have our own coffee and tea blends, as well as selections of South American coffees and popular teas. We sell whole bean, ground, or single servings. Some varieties are available in decaf.</w:t>
                      </w:r>
                    </w:p>
                    <w:p w:rsidR="00BA1116" w:rsidRDefault="00BA1116" w:rsidP="00BA1116">
                      <w:pPr>
                        <w:pStyle w:val="Heading1"/>
                      </w:pPr>
                      <w:r>
                        <w:t>Java Tucana Coffee</w:t>
                      </w:r>
                    </w:p>
                    <w:p w:rsidR="00BA1116" w:rsidRDefault="00BA1116" w:rsidP="00BA1116">
                      <w:r>
                        <w:t>Java Tucana carries the best South American coffees our buyers can find. We also produce our own blends of coffee, including our signature Tucana Roast. Here are some of the coffees you can enjoy in our cafés or at home:</w:t>
                      </w:r>
                    </w:p>
                    <w:p w:rsidR="00BA1116" w:rsidRDefault="00BA1116" w:rsidP="00BA1116">
                      <w:pPr>
                        <w:pStyle w:val="Heading2"/>
                      </w:pPr>
                      <w:r>
                        <w:t xml:space="preserve">Single-region South American coffees </w:t>
                      </w:r>
                    </w:p>
                    <w:p w:rsidR="00BA1116" w:rsidRDefault="00BA1116" w:rsidP="00BA1116">
                      <w:pPr>
                        <w:spacing w:after="0"/>
                      </w:pPr>
                      <w:r>
                        <w:t>Brazilian Bourbon Santos</w:t>
                      </w:r>
                    </w:p>
                    <w:p w:rsidR="00BA1116" w:rsidRDefault="00BA1116" w:rsidP="00BA1116">
                      <w:pPr>
                        <w:spacing w:after="0"/>
                      </w:pPr>
                      <w:r>
                        <w:t xml:space="preserve">Colombian Bogota </w:t>
                      </w:r>
                      <w:proofErr w:type="spellStart"/>
                      <w:r>
                        <w:t>Supremo</w:t>
                      </w:r>
                      <w:proofErr w:type="spellEnd"/>
                    </w:p>
                    <w:p w:rsidR="00BA1116" w:rsidRDefault="00BA1116" w:rsidP="00BA1116">
                      <w:pPr>
                        <w:spacing w:after="0"/>
                      </w:pPr>
                      <w:r>
                        <w:t xml:space="preserve">Costa Rican </w:t>
                      </w:r>
                      <w:proofErr w:type="spellStart"/>
                      <w:r>
                        <w:t>Tarrazu</w:t>
                      </w:r>
                      <w:proofErr w:type="spellEnd"/>
                    </w:p>
                    <w:p w:rsidR="00BA1116" w:rsidRDefault="00BA1116" w:rsidP="00BA1116">
                      <w:pPr>
                        <w:spacing w:after="0"/>
                      </w:pPr>
                      <w:r>
                        <w:t xml:space="preserve">Guatemalan </w:t>
                      </w:r>
                      <w:proofErr w:type="spellStart"/>
                      <w:r>
                        <w:t>Coban</w:t>
                      </w:r>
                      <w:proofErr w:type="spellEnd"/>
                    </w:p>
                    <w:p w:rsidR="00BA1116" w:rsidRDefault="00BA1116" w:rsidP="00BA1116">
                      <w:pPr>
                        <w:spacing w:after="0"/>
                      </w:pPr>
                      <w:r>
                        <w:t>Peruvian Organic</w:t>
                      </w:r>
                    </w:p>
                    <w:p w:rsidR="00BA1116" w:rsidRDefault="00BA1116" w:rsidP="00BA1116">
                      <w:pPr>
                        <w:pStyle w:val="Heading2"/>
                      </w:pPr>
                      <w:r>
                        <w:t>Java Tucana’s blends</w:t>
                      </w:r>
                    </w:p>
                    <w:p w:rsidR="00BA1116" w:rsidRDefault="00BA1116" w:rsidP="00BA1116">
                      <w:pPr>
                        <w:spacing w:after="0"/>
                      </w:pPr>
                      <w:r>
                        <w:t>Phoenix Roast</w:t>
                      </w:r>
                    </w:p>
                    <w:p w:rsidR="00BA1116" w:rsidRDefault="00BA1116" w:rsidP="00BA1116">
                      <w:pPr>
                        <w:spacing w:after="0"/>
                      </w:pPr>
                      <w:r>
                        <w:t>Tucana Roast</w:t>
                      </w:r>
                    </w:p>
                    <w:p w:rsidR="00EC0CEA" w:rsidRDefault="00EC0CEA"/>
                  </w:txbxContent>
                </v:textbox>
              </v:shape>
            </w:pict>
          </mc:Fallback>
        </mc:AlternateContent>
      </w:r>
      <w:r w:rsidR="007F7D62">
        <w:rPr>
          <w:noProof/>
        </w:rPr>
        <mc:AlternateContent>
          <mc:Choice Requires="wps">
            <w:drawing>
              <wp:anchor distT="0" distB="0" distL="114300" distR="114300" simplePos="0" relativeHeight="251661312" behindDoc="0" locked="0" layoutInCell="1" allowOverlap="1" wp14:anchorId="5D8B63CE" wp14:editId="4780CE3F">
                <wp:simplePos x="0" y="0"/>
                <wp:positionH relativeFrom="column">
                  <wp:posOffset>-295275</wp:posOffset>
                </wp:positionH>
                <wp:positionV relativeFrom="paragraph">
                  <wp:posOffset>4857750</wp:posOffset>
                </wp:positionV>
                <wp:extent cx="3295650" cy="3581400"/>
                <wp:effectExtent l="0" t="0" r="19050" b="19050"/>
                <wp:wrapNone/>
                <wp:docPr id="3" name="Text Box 3"/>
                <wp:cNvGraphicFramePr/>
                <a:graphic xmlns:a="http://schemas.openxmlformats.org/drawingml/2006/main">
                  <a:graphicData uri="http://schemas.microsoft.com/office/word/2010/wordprocessingShape">
                    <wps:wsp>
                      <wps:cNvSpPr txBox="1"/>
                      <wps:spPr>
                        <a:xfrm>
                          <a:off x="0" y="0"/>
                          <a:ext cx="3295650" cy="3581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linkedTxbx id="1" seq="2"/>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8B63CE" id="Text Box 3" o:spid="_x0000_s1028" type="#_x0000_t202" style="position:absolute;margin-left:-23.25pt;margin-top:382.5pt;width:259.5pt;height:2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" fillcolor="white [3201]" strokeweight=".5pt">
                <v:textbox>
                  <w:txbxContent/>
                </v:textbox>
              </v:shape>
            </w:pict>
          </mc:Fallback>
        </mc:AlternateContent>
      </w:r>
      <w:r w:rsidR="00936D33">
        <w:rPr>
          <w:noProof/>
        </w:rPr>
        <w:drawing>
          <wp:inline distT="0" distB="0" distL="0" distR="0" wp14:anchorId="2C50BF7E" wp14:editId="30CF0DD4">
            <wp:extent cx="2743200" cy="13430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clrChange>
                        <a:clrFrom>
                          <a:srgbClr val="FFFFFF"/>
                        </a:clrFrom>
                        <a:clrTo>
                          <a:srgbClr val="FFFFFF">
                            <a:alpha val="0"/>
                          </a:srgbClr>
                        </a:clrTo>
                      </a:clrChange>
                    </a:blip>
                    <a:stretch>
                      <a:fillRect/>
                    </a:stretch>
                  </pic:blipFill>
                  <pic:spPr>
                    <a:xfrm>
                      <a:off x="0" y="0"/>
                      <a:ext cx="2743200" cy="1343025"/>
                    </a:xfrm>
                    <a:prstGeom prst="rect">
                      <a:avLst/>
                    </a:prstGeom>
                  </pic:spPr>
                </pic:pic>
              </a:graphicData>
            </a:graphic>
          </wp:inline>
        </w:drawing>
      </w:r>
    </w:p>
    <w:sectPr w:rsidR="008D5E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D33"/>
    <w:rsid w:val="00055A34"/>
    <w:rsid w:val="00071396"/>
    <w:rsid w:val="00094BC3"/>
    <w:rsid w:val="00184DBB"/>
    <w:rsid w:val="0020158C"/>
    <w:rsid w:val="00323555"/>
    <w:rsid w:val="0035562F"/>
    <w:rsid w:val="00395A6E"/>
    <w:rsid w:val="00624502"/>
    <w:rsid w:val="007F7D62"/>
    <w:rsid w:val="008D5E69"/>
    <w:rsid w:val="009141AD"/>
    <w:rsid w:val="00936D33"/>
    <w:rsid w:val="00BA1116"/>
    <w:rsid w:val="00DB5DF1"/>
    <w:rsid w:val="00E1266C"/>
    <w:rsid w:val="00EC0CEA"/>
    <w:rsid w:val="00F218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A1D190-0E9B-4EB4-BB41-B9CAF8C6F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6D33"/>
  </w:style>
  <w:style w:type="paragraph" w:styleId="Heading1">
    <w:name w:val="heading 1"/>
    <w:basedOn w:val="Normal"/>
    <w:next w:val="Normal"/>
    <w:link w:val="Heading1Char"/>
    <w:uiPriority w:val="9"/>
    <w:qFormat/>
    <w:rsid w:val="007F7D62"/>
    <w:pPr>
      <w:keepNext/>
      <w:keepLines/>
      <w:spacing w:before="480" w:after="0"/>
      <w:outlineLvl w:val="0"/>
    </w:pPr>
    <w:rPr>
      <w:rFonts w:asciiTheme="majorHAnsi" w:eastAsiaTheme="majorEastAsia" w:hAnsiTheme="majorHAnsi" w:cstheme="majorBidi"/>
      <w:b/>
      <w:bCs/>
      <w:color w:val="9D4933" w:themeColor="accent1" w:themeShade="BF"/>
      <w:sz w:val="28"/>
      <w:szCs w:val="28"/>
    </w:rPr>
  </w:style>
  <w:style w:type="paragraph" w:styleId="Heading2">
    <w:name w:val="heading 2"/>
    <w:basedOn w:val="Normal"/>
    <w:next w:val="Normal"/>
    <w:link w:val="Heading2Char"/>
    <w:uiPriority w:val="9"/>
    <w:unhideWhenUsed/>
    <w:qFormat/>
    <w:rsid w:val="007F7D62"/>
    <w:pPr>
      <w:keepNext/>
      <w:keepLines/>
      <w:spacing w:before="200" w:after="0"/>
      <w:outlineLvl w:val="1"/>
    </w:pPr>
    <w:rPr>
      <w:rFonts w:asciiTheme="majorHAnsi" w:eastAsiaTheme="majorEastAsia" w:hAnsiTheme="majorHAnsi" w:cstheme="majorBidi"/>
      <w:b/>
      <w:bCs/>
      <w:color w:val="C66951" w:themeColor="accent1"/>
      <w:sz w:val="26"/>
      <w:szCs w:val="26"/>
    </w:rPr>
  </w:style>
  <w:style w:type="paragraph" w:styleId="Heading3">
    <w:name w:val="heading 3"/>
    <w:basedOn w:val="Normal"/>
    <w:next w:val="Normal"/>
    <w:link w:val="Heading3Char"/>
    <w:uiPriority w:val="9"/>
    <w:unhideWhenUsed/>
    <w:qFormat/>
    <w:rsid w:val="007F7D62"/>
    <w:pPr>
      <w:keepNext/>
      <w:keepLines/>
      <w:spacing w:before="200" w:after="0"/>
      <w:outlineLvl w:val="2"/>
    </w:pPr>
    <w:rPr>
      <w:rFonts w:asciiTheme="majorHAnsi" w:eastAsiaTheme="majorEastAsia" w:hAnsiTheme="majorHAnsi" w:cstheme="majorBidi"/>
      <w:b/>
      <w:bCs/>
      <w:color w:val="C66951"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6D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6D33"/>
    <w:rPr>
      <w:rFonts w:ascii="Tahoma" w:hAnsi="Tahoma" w:cs="Tahoma"/>
      <w:sz w:val="16"/>
      <w:szCs w:val="16"/>
    </w:rPr>
  </w:style>
  <w:style w:type="character" w:customStyle="1" w:styleId="Heading2Char">
    <w:name w:val="Heading 2 Char"/>
    <w:basedOn w:val="DefaultParagraphFont"/>
    <w:link w:val="Heading2"/>
    <w:uiPriority w:val="9"/>
    <w:rsid w:val="007F7D62"/>
    <w:rPr>
      <w:rFonts w:asciiTheme="majorHAnsi" w:eastAsiaTheme="majorEastAsia" w:hAnsiTheme="majorHAnsi" w:cstheme="majorBidi"/>
      <w:b/>
      <w:bCs/>
      <w:color w:val="C66951" w:themeColor="accent1"/>
      <w:sz w:val="26"/>
      <w:szCs w:val="26"/>
    </w:rPr>
  </w:style>
  <w:style w:type="character" w:customStyle="1" w:styleId="Heading1Char">
    <w:name w:val="Heading 1 Char"/>
    <w:basedOn w:val="DefaultParagraphFont"/>
    <w:link w:val="Heading1"/>
    <w:uiPriority w:val="9"/>
    <w:rsid w:val="007F7D62"/>
    <w:rPr>
      <w:rFonts w:asciiTheme="majorHAnsi" w:eastAsiaTheme="majorEastAsia" w:hAnsiTheme="majorHAnsi" w:cstheme="majorBidi"/>
      <w:b/>
      <w:bCs/>
      <w:color w:val="9D4933" w:themeColor="accent1" w:themeShade="BF"/>
      <w:sz w:val="28"/>
      <w:szCs w:val="28"/>
    </w:rPr>
  </w:style>
  <w:style w:type="character" w:customStyle="1" w:styleId="Heading3Char">
    <w:name w:val="Heading 3 Char"/>
    <w:basedOn w:val="DefaultParagraphFont"/>
    <w:link w:val="Heading3"/>
    <w:uiPriority w:val="9"/>
    <w:rsid w:val="007F7D62"/>
    <w:rPr>
      <w:rFonts w:asciiTheme="majorHAnsi" w:eastAsiaTheme="majorEastAsia" w:hAnsiTheme="majorHAnsi" w:cstheme="majorBidi"/>
      <w:b/>
      <w:bCs/>
      <w:color w:val="C66951" w:themeColor="accent1"/>
    </w:rPr>
  </w:style>
  <w:style w:type="paragraph" w:styleId="ListParagraph">
    <w:name w:val="List Paragraph"/>
    <w:basedOn w:val="Normal"/>
    <w:uiPriority w:val="34"/>
    <w:qFormat/>
    <w:rsid w:val="007F7D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616382">
      <w:bodyDiv w:val="1"/>
      <w:marLeft w:val="0"/>
      <w:marRight w:val="0"/>
      <w:marTop w:val="0"/>
      <w:marBottom w:val="0"/>
      <w:divBdr>
        <w:top w:val="none" w:sz="0" w:space="0" w:color="auto"/>
        <w:left w:val="none" w:sz="0" w:space="0" w:color="auto"/>
        <w:bottom w:val="none" w:sz="0" w:space="0" w:color="auto"/>
        <w:right w:val="none" w:sz="0" w:space="0" w:color="auto"/>
      </w:divBdr>
    </w:div>
    <w:div w:id="296616842">
      <w:bodyDiv w:val="1"/>
      <w:marLeft w:val="0"/>
      <w:marRight w:val="0"/>
      <w:marTop w:val="0"/>
      <w:marBottom w:val="0"/>
      <w:divBdr>
        <w:top w:val="none" w:sz="0" w:space="0" w:color="auto"/>
        <w:left w:val="none" w:sz="0" w:space="0" w:color="auto"/>
        <w:bottom w:val="none" w:sz="0" w:space="0" w:color="auto"/>
        <w:right w:val="none" w:sz="0" w:space="0" w:color="auto"/>
      </w:divBdr>
    </w:div>
    <w:div w:id="58302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Grid">
      <a:dk1>
        <a:sysClr val="windowText" lastClr="000000"/>
      </a:dk1>
      <a:lt1>
        <a:sysClr val="window" lastClr="FFFFFF"/>
      </a:lt1>
      <a:dk2>
        <a:srgbClr val="534949"/>
      </a:dk2>
      <a:lt2>
        <a:srgbClr val="CCD1B9"/>
      </a:lt2>
      <a:accent1>
        <a:srgbClr val="C66951"/>
      </a:accent1>
      <a:accent2>
        <a:srgbClr val="BF974D"/>
      </a:accent2>
      <a:accent3>
        <a:srgbClr val="928B70"/>
      </a:accent3>
      <a:accent4>
        <a:srgbClr val="87706B"/>
      </a:accent4>
      <a:accent5>
        <a:srgbClr val="94734E"/>
      </a:accent5>
      <a:accent6>
        <a:srgbClr val="6F777D"/>
      </a:accent6>
      <a:hlink>
        <a:srgbClr val="CC9900"/>
      </a:hlink>
      <a:folHlink>
        <a:srgbClr val="C0C0C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B2D250-7E1E-4419-9526-19DCAFA63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Student 02</dc:creator>
  <cp:lastModifiedBy>Kurt S</cp:lastModifiedBy>
  <cp:revision>2</cp:revision>
  <dcterms:created xsi:type="dcterms:W3CDTF">2016-06-04T17:29:00Z</dcterms:created>
  <dcterms:modified xsi:type="dcterms:W3CDTF">2016-06-04T17:29:00Z</dcterms:modified>
</cp:coreProperties>
</file>